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939B" w14:textId="77777777" w:rsidR="00C0509A" w:rsidRDefault="00C0509A" w:rsidP="00C0509A">
      <w:pPr>
        <w:spacing w:beforeLines="50" w:before="120"/>
        <w:jc w:val="center"/>
        <w:rPr>
          <w:rFonts w:ascii="宋体" w:eastAsia="宋体"/>
          <w:b/>
          <w:sz w:val="80"/>
        </w:rPr>
      </w:pPr>
      <w:r>
        <w:rPr>
          <w:rFonts w:hint="eastAsia"/>
          <w:b/>
          <w:bCs/>
          <w:color w:val="FF0000"/>
          <w:sz w:val="80"/>
          <w:szCs w:val="80"/>
          <w:lang w:val="en-US"/>
        </w:rPr>
        <w:t>江苏省科学技术协会</w:t>
      </w:r>
    </w:p>
    <w:p w14:paraId="0FF16379" w14:textId="2F668DE6" w:rsidR="00C0509A" w:rsidRDefault="00C0509A" w:rsidP="00C0509A">
      <w:pPr>
        <w:spacing w:beforeLines="50" w:before="120" w:line="252" w:lineRule="auto"/>
        <w:ind w:left="270" w:right="265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C050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81DB58" wp14:editId="22C89643">
                <wp:simplePos x="0" y="0"/>
                <wp:positionH relativeFrom="page">
                  <wp:posOffset>1127760</wp:posOffset>
                </wp:positionH>
                <wp:positionV relativeFrom="paragraph">
                  <wp:posOffset>165100</wp:posOffset>
                </wp:positionV>
                <wp:extent cx="5379720" cy="0"/>
                <wp:effectExtent l="0" t="12700" r="11430" b="15875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720" cy="0"/>
                        </a:xfrm>
                        <a:prstGeom prst="line">
                          <a:avLst/>
                        </a:prstGeom>
                        <a:ln w="260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6AB1F" id="直线 2" o:spid="_x0000_s1026" style="position:absolute;left:0;text-align:lef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8.8pt,13pt" to="51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" strokecolor="red" strokeweight="2.05pt">
                <w10:wrap type="topAndBottom" anchorx="page"/>
              </v:line>
            </w:pict>
          </mc:Fallback>
        </mc:AlternateContent>
      </w:r>
      <w:r w:rsidRPr="00C0509A">
        <w:rPr>
          <w:rFonts w:ascii="微软雅黑" w:eastAsia="微软雅黑" w:hAnsi="微软雅黑" w:cs="微软雅黑" w:hint="eastAsia"/>
          <w:b/>
          <w:bCs/>
          <w:sz w:val="36"/>
          <w:szCs w:val="36"/>
          <w:lang w:val="en-US"/>
        </w:rPr>
        <w:t>关于举办第八届江苏省青年科学家年会食品安全论坛的通知</w:t>
      </w:r>
    </w:p>
    <w:p w14:paraId="7C5498C3" w14:textId="77777777" w:rsidR="00E309BB" w:rsidRDefault="00E309BB" w:rsidP="00521186">
      <w:pPr>
        <w:pStyle w:val="a3"/>
        <w:spacing w:beforeLines="50" w:before="120"/>
        <w:ind w:left="0"/>
        <w:rPr>
          <w:rFonts w:ascii="微软雅黑"/>
          <w:b/>
          <w:sz w:val="29"/>
        </w:rPr>
      </w:pPr>
    </w:p>
    <w:p w14:paraId="54755B3D" w14:textId="77777777" w:rsidR="00E309BB" w:rsidRDefault="00D33C54" w:rsidP="00521186">
      <w:pPr>
        <w:pStyle w:val="1"/>
        <w:spacing w:beforeLines="50" w:before="120"/>
        <w:ind w:left="0"/>
      </w:pPr>
      <w:r>
        <w:rPr>
          <w:rFonts w:hint="eastAsia"/>
          <w:lang w:val="en-US"/>
        </w:rPr>
        <w:t>各省级协会、高校科协，各设区市科协</w:t>
      </w:r>
      <w:r>
        <w:t>：</w:t>
      </w:r>
    </w:p>
    <w:p w14:paraId="353A0A4E" w14:textId="26BBAD95" w:rsidR="00E309BB" w:rsidRDefault="00D33C54" w:rsidP="00521186">
      <w:pPr>
        <w:pStyle w:val="1"/>
        <w:spacing w:beforeLines="50" w:before="120" w:line="357" w:lineRule="exact"/>
        <w:ind w:left="0" w:firstLineChars="200" w:firstLine="560"/>
        <w:jc w:val="both"/>
        <w:rPr>
          <w:b w:val="0"/>
          <w:bCs w:val="0"/>
          <w:lang w:val="en-US"/>
        </w:rPr>
      </w:pPr>
      <w:r>
        <w:rPr>
          <w:rFonts w:hint="eastAsia"/>
          <w:b w:val="0"/>
          <w:bCs w:val="0"/>
        </w:rPr>
        <w:t>食品安全关系人民群众身体健康和生命安全，关系中华民族未来。</w:t>
      </w:r>
      <w:bookmarkStart w:id="0" w:name="_Hlk52262150"/>
      <w:r>
        <w:rPr>
          <w:rFonts w:hint="eastAsia"/>
          <w:b w:val="0"/>
          <w:bCs w:val="0"/>
        </w:rPr>
        <w:t>习近平总书记多次</w:t>
      </w:r>
      <w:r w:rsidR="00614C39">
        <w:rPr>
          <w:rFonts w:hint="eastAsia"/>
          <w:b w:val="0"/>
          <w:bCs w:val="0"/>
        </w:rPr>
        <w:t>做出</w:t>
      </w:r>
      <w:r>
        <w:rPr>
          <w:rFonts w:hint="eastAsia"/>
          <w:b w:val="0"/>
          <w:bCs w:val="0"/>
        </w:rPr>
        <w:t>重要指示，强调要把食品安全作为一项重大的政治任务来抓，用最严谨的标准、最严格的监管、最严厉的处罚、最严肃的问责，确保人民群众“舌尖上的安全”</w:t>
      </w:r>
      <w:bookmarkEnd w:id="0"/>
      <w:r>
        <w:rPr>
          <w:rFonts w:hint="eastAsia"/>
          <w:b w:val="0"/>
          <w:bCs w:val="0"/>
        </w:rPr>
        <w:t>。李克强总理多次</w:t>
      </w:r>
      <w:r w:rsidR="00614C39">
        <w:rPr>
          <w:rFonts w:hint="eastAsia"/>
          <w:b w:val="0"/>
          <w:bCs w:val="0"/>
        </w:rPr>
        <w:t>做出</w:t>
      </w:r>
      <w:r>
        <w:rPr>
          <w:rFonts w:hint="eastAsia"/>
          <w:b w:val="0"/>
          <w:bCs w:val="0"/>
        </w:rPr>
        <w:t>批示，强调要完善监管体系，着力提高监管效能，落实最严格的全程监管制度，推动食品安全形势持续改善，切实保障人民群众身体健康和生命安全。总的看，政府对食品安全工作的重视程度明显提高，工作力度不断加大，食品安全形势不断好转。但食品安全仍面临不少问题和困难，与新时代人民群众对美好生活的需要存在不小差距。这些问题成为全面建成小康社会、全面建设社会主义现代化国家的明显短板。必须深化改革破解难题，建立保障食品安全的长效机制，让</w:t>
      </w:r>
      <w:r w:rsidRPr="003C44EF">
        <w:rPr>
          <w:rFonts w:hint="eastAsia"/>
          <w:b w:val="0"/>
          <w:bCs w:val="0"/>
          <w:lang w:val="en-US"/>
        </w:rPr>
        <w:t>人民群众感受到实实在在的成效。</w:t>
      </w:r>
      <w:r w:rsidR="00614C39" w:rsidRPr="003C44EF">
        <w:rPr>
          <w:rFonts w:hint="eastAsia"/>
          <w:b w:val="0"/>
          <w:bCs w:val="0"/>
          <w:lang w:val="en-US"/>
        </w:rPr>
        <w:t>基于此，江苏省</w:t>
      </w:r>
      <w:r w:rsidR="00614C39">
        <w:rPr>
          <w:rFonts w:hint="eastAsia"/>
          <w:b w:val="0"/>
          <w:bCs w:val="0"/>
          <w:lang w:val="en-US"/>
        </w:rPr>
        <w:t>科学技术学会</w:t>
      </w:r>
      <w:r>
        <w:rPr>
          <w:rFonts w:hint="eastAsia"/>
          <w:b w:val="0"/>
          <w:bCs w:val="0"/>
          <w:lang w:val="en-US"/>
        </w:rPr>
        <w:t>将举办</w:t>
      </w:r>
      <w:r w:rsidR="003C44EF" w:rsidRPr="003C44EF">
        <w:rPr>
          <w:rFonts w:hint="eastAsia"/>
          <w:b w:val="0"/>
          <w:bCs w:val="0"/>
          <w:lang w:val="en-US"/>
        </w:rPr>
        <w:t>第八届江苏省青年科学家年会食品安全论坛</w:t>
      </w:r>
      <w:r>
        <w:rPr>
          <w:rFonts w:hint="eastAsia"/>
          <w:b w:val="0"/>
          <w:bCs w:val="0"/>
          <w:lang w:val="en-US"/>
        </w:rPr>
        <w:t>，现将有关事项通知如下。</w:t>
      </w:r>
    </w:p>
    <w:p w14:paraId="0EAA0F55" w14:textId="2C7096B4" w:rsidR="00E309BB" w:rsidRDefault="00D33C54" w:rsidP="00521186">
      <w:pPr>
        <w:pStyle w:val="1"/>
        <w:spacing w:beforeLines="50" w:before="120"/>
        <w:ind w:left="0" w:firstLineChars="200" w:firstLine="562"/>
      </w:pPr>
      <w:r>
        <w:rPr>
          <w:rFonts w:hint="eastAsia"/>
          <w:lang w:val="en-US"/>
        </w:rPr>
        <w:t>一、论坛主题</w:t>
      </w:r>
    </w:p>
    <w:p w14:paraId="2D1ADDD0" w14:textId="77777777" w:rsidR="00E309BB" w:rsidRDefault="00D33C54" w:rsidP="00521186">
      <w:pPr>
        <w:spacing w:beforeLines="50" w:before="120" w:line="357" w:lineRule="exact"/>
        <w:ind w:firstLineChars="400" w:firstLine="1120"/>
        <w:rPr>
          <w:lang w:val="en-US"/>
        </w:rPr>
      </w:pPr>
      <w:r>
        <w:rPr>
          <w:rFonts w:hint="eastAsia"/>
          <w:sz w:val="28"/>
          <w:szCs w:val="28"/>
          <w:lang w:val="en-US"/>
        </w:rPr>
        <w:t>食品安全与健康</w:t>
      </w:r>
    </w:p>
    <w:p w14:paraId="7ABC354C" w14:textId="77777777" w:rsidR="00E309BB" w:rsidRDefault="00D33C54" w:rsidP="00521186">
      <w:pPr>
        <w:pStyle w:val="1"/>
        <w:spacing w:beforeLines="50" w:before="120"/>
        <w:ind w:left="0" w:firstLineChars="200" w:firstLine="562"/>
      </w:pPr>
      <w:r>
        <w:rPr>
          <w:rFonts w:hint="eastAsia"/>
          <w:lang w:val="en-US"/>
        </w:rPr>
        <w:t>二、时间地点</w:t>
      </w:r>
    </w:p>
    <w:p w14:paraId="2155A26B" w14:textId="2A4C055E" w:rsidR="00E309BB" w:rsidRDefault="00D33C54" w:rsidP="00521186">
      <w:pPr>
        <w:pStyle w:val="a3"/>
        <w:spacing w:beforeLines="50" w:before="120" w:line="357" w:lineRule="exact"/>
        <w:ind w:left="777" w:firstLineChars="100" w:firstLine="280"/>
        <w:rPr>
          <w:lang w:val="en-US"/>
        </w:rPr>
      </w:pPr>
      <w:r>
        <w:rPr>
          <w:rFonts w:hint="eastAsia"/>
          <w:lang w:val="en-US"/>
        </w:rPr>
        <w:t>时间：2020年10月2</w:t>
      </w:r>
      <w:r w:rsidR="009C6A82">
        <w:rPr>
          <w:rFonts w:hint="eastAsia"/>
          <w:lang w:val="en-US"/>
        </w:rPr>
        <w:t>2</w:t>
      </w:r>
      <w:r w:rsidR="00182821">
        <w:rPr>
          <w:rFonts w:hint="eastAsia"/>
          <w:lang w:val="en-US"/>
        </w:rPr>
        <w:t>-</w:t>
      </w:r>
      <w:r>
        <w:rPr>
          <w:rFonts w:hint="eastAsia"/>
          <w:lang w:val="en-US"/>
        </w:rPr>
        <w:t>24日</w:t>
      </w:r>
    </w:p>
    <w:p w14:paraId="6D449572" w14:textId="77777777" w:rsidR="00E309BB" w:rsidRDefault="00D33C54" w:rsidP="00521186">
      <w:pPr>
        <w:pStyle w:val="a3"/>
        <w:spacing w:beforeLines="50" w:before="120" w:line="357" w:lineRule="exact"/>
        <w:ind w:left="777" w:firstLineChars="100" w:firstLine="280"/>
        <w:rPr>
          <w:lang w:val="en-US"/>
        </w:rPr>
      </w:pPr>
      <w:r>
        <w:rPr>
          <w:rFonts w:hint="eastAsia"/>
          <w:lang w:val="en-US"/>
        </w:rPr>
        <w:t>地点：无锡</w:t>
      </w:r>
    </w:p>
    <w:p w14:paraId="7B26278D" w14:textId="77777777" w:rsidR="00E309BB" w:rsidRDefault="00D33C54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三、会议组织</w:t>
      </w:r>
    </w:p>
    <w:p w14:paraId="01C85738" w14:textId="77777777" w:rsidR="00E309BB" w:rsidRDefault="00D33C54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主办单位：江苏省科学技术协会</w:t>
      </w:r>
    </w:p>
    <w:p w14:paraId="7DC6B0B8" w14:textId="77777777" w:rsidR="00E309BB" w:rsidRDefault="00D33C54" w:rsidP="00521186">
      <w:pPr>
        <w:spacing w:beforeLines="50" w:before="120" w:line="357" w:lineRule="exact"/>
        <w:ind w:leftChars="508" w:left="2518" w:hangingChars="500" w:hanging="14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承办单位：江南大学食品科学与技术国家重点实验室、江南大学科协</w:t>
      </w:r>
    </w:p>
    <w:p w14:paraId="4A767796" w14:textId="77777777" w:rsidR="00E309BB" w:rsidRDefault="00D33C54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协办单位：南京财经大学，南京师范大学，江苏省微生物学会</w:t>
      </w:r>
    </w:p>
    <w:p w14:paraId="3DD67FE5" w14:textId="442B4A8B" w:rsidR="00E309BB" w:rsidRDefault="00143AAF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组委会主席</w:t>
      </w:r>
      <w:r w:rsidR="00D33C54">
        <w:rPr>
          <w:rFonts w:hint="eastAsia"/>
          <w:sz w:val="28"/>
          <w:szCs w:val="28"/>
          <w:lang w:val="en-US"/>
        </w:rPr>
        <w:t>：匡华（江南大学）、陆颖健（南京财经大学）</w:t>
      </w:r>
    </w:p>
    <w:p w14:paraId="68F55C31" w14:textId="77777777" w:rsidR="00E309BB" w:rsidRDefault="00D33C54" w:rsidP="00521186">
      <w:pPr>
        <w:spacing w:beforeLines="50" w:before="120"/>
        <w:ind w:firstLineChars="200" w:firstLine="562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四、会议内容与方式</w:t>
      </w:r>
    </w:p>
    <w:p w14:paraId="27DEA223" w14:textId="77777777" w:rsidR="00E309BB" w:rsidRDefault="00D33C54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（1）会议内容</w:t>
      </w:r>
    </w:p>
    <w:p w14:paraId="22FEE67E" w14:textId="77777777" w:rsidR="00E309BB" w:rsidRDefault="00D33C54" w:rsidP="00521186">
      <w:pPr>
        <w:spacing w:beforeLines="50" w:before="120" w:line="357" w:lineRule="exact"/>
        <w:ind w:firstLineChars="600" w:firstLine="16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lastRenderedPageBreak/>
        <w:t>1.面向未来的食品安全与健康</w:t>
      </w:r>
    </w:p>
    <w:p w14:paraId="27DD3815" w14:textId="77777777" w:rsidR="00E309BB" w:rsidRDefault="00D33C54" w:rsidP="00521186">
      <w:pPr>
        <w:spacing w:beforeLines="50" w:before="120" w:line="357" w:lineRule="exact"/>
        <w:ind w:firstLineChars="600" w:firstLine="16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2.科技创新赋能食品安全</w:t>
      </w:r>
    </w:p>
    <w:p w14:paraId="6CBD3BF8" w14:textId="66210E48" w:rsidR="00E309BB" w:rsidRDefault="00D33C54" w:rsidP="00521186">
      <w:pPr>
        <w:spacing w:beforeLines="50" w:before="120" w:line="357" w:lineRule="exact"/>
        <w:ind w:leftChars="635" w:left="1397" w:firstLineChars="100" w:firstLine="2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>学科交叉和科技创新为食品安全提供新的解决方案</w:t>
      </w:r>
    </w:p>
    <w:p w14:paraId="32B277BB" w14:textId="77777777" w:rsidR="00E309BB" w:rsidRDefault="00D33C54" w:rsidP="00521186">
      <w:pPr>
        <w:spacing w:beforeLines="50" w:before="120" w:line="357" w:lineRule="exact"/>
        <w:ind w:firstLineChars="600" w:firstLine="16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>面向国家需求，探讨食品安全与健康的保障体系建设</w:t>
      </w:r>
    </w:p>
    <w:p w14:paraId="03A8044C" w14:textId="77777777" w:rsidR="00E309BB" w:rsidRDefault="00D33C54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（2）会议方式</w:t>
      </w:r>
    </w:p>
    <w:p w14:paraId="31E2B386" w14:textId="132F26C2" w:rsidR="0093752E" w:rsidRDefault="00D33C54" w:rsidP="00521186">
      <w:pPr>
        <w:spacing w:beforeLines="50" w:before="120" w:line="357" w:lineRule="exact"/>
        <w:ind w:leftChars="508" w:left="1118" w:firstLineChars="200" w:firstLine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报告类型</w:t>
      </w:r>
      <w:r w:rsidR="00E03DAB">
        <w:rPr>
          <w:rFonts w:hint="eastAsia"/>
          <w:sz w:val="28"/>
          <w:szCs w:val="28"/>
          <w:lang w:val="en-US"/>
        </w:rPr>
        <w:t>、</w:t>
      </w:r>
      <w:r w:rsidR="0093752E">
        <w:rPr>
          <w:rFonts w:hint="eastAsia"/>
          <w:sz w:val="28"/>
          <w:szCs w:val="28"/>
          <w:lang w:val="en-US"/>
        </w:rPr>
        <w:t>时间</w:t>
      </w:r>
      <w:r w:rsidR="00E03DAB">
        <w:rPr>
          <w:rFonts w:hint="eastAsia"/>
          <w:sz w:val="28"/>
          <w:szCs w:val="28"/>
          <w:lang w:val="en-US"/>
        </w:rPr>
        <w:t>及奖励</w:t>
      </w:r>
      <w:r>
        <w:rPr>
          <w:sz w:val="28"/>
          <w:szCs w:val="28"/>
          <w:lang w:val="en-US"/>
        </w:rPr>
        <w:t xml:space="preserve">： </w:t>
      </w:r>
    </w:p>
    <w:p w14:paraId="5ABE3AAC" w14:textId="019A6344" w:rsidR="0093752E" w:rsidRDefault="00D33C54" w:rsidP="00521186">
      <w:pPr>
        <w:spacing w:beforeLines="50" w:before="120" w:line="357" w:lineRule="exact"/>
        <w:ind w:leftChars="508" w:left="1118" w:firstLineChars="200" w:firstLine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大会报告</w:t>
      </w:r>
      <w:r w:rsidR="0093752E">
        <w:rPr>
          <w:rFonts w:hint="eastAsia"/>
          <w:sz w:val="28"/>
          <w:szCs w:val="28"/>
          <w:lang w:val="en-US"/>
        </w:rPr>
        <w:t>：</w:t>
      </w:r>
      <w:r w:rsidR="0093752E">
        <w:rPr>
          <w:sz w:val="28"/>
          <w:szCs w:val="28"/>
          <w:lang w:val="en-US"/>
        </w:rPr>
        <w:t>30分钟+10分钟提问（线上+线下）；</w:t>
      </w:r>
    </w:p>
    <w:p w14:paraId="50988F72" w14:textId="3A3AECC7" w:rsidR="0093752E" w:rsidRDefault="00D33C54" w:rsidP="00521186">
      <w:pPr>
        <w:spacing w:beforeLines="50" w:before="120" w:line="357" w:lineRule="exact"/>
        <w:ind w:leftChars="508" w:left="1118" w:firstLineChars="200" w:firstLine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邀请报告</w:t>
      </w:r>
      <w:r w:rsidR="0093752E">
        <w:rPr>
          <w:rFonts w:hint="eastAsia"/>
          <w:sz w:val="28"/>
          <w:szCs w:val="28"/>
          <w:lang w:val="en-US"/>
        </w:rPr>
        <w:t>：</w:t>
      </w:r>
      <w:r w:rsidR="0093752E">
        <w:rPr>
          <w:sz w:val="28"/>
          <w:szCs w:val="28"/>
          <w:lang w:val="en-US"/>
        </w:rPr>
        <w:t>20分钟+5分钟提问（线上+线下）；</w:t>
      </w:r>
    </w:p>
    <w:p w14:paraId="15318297" w14:textId="6FAC57F6" w:rsidR="0093752E" w:rsidRDefault="00D33C54" w:rsidP="00521186">
      <w:pPr>
        <w:spacing w:beforeLines="50" w:before="120" w:line="357" w:lineRule="exact"/>
        <w:ind w:leftChars="508" w:left="1118" w:firstLineChars="200" w:firstLine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口头报告</w:t>
      </w:r>
      <w:r w:rsidR="0093752E">
        <w:rPr>
          <w:rFonts w:hint="eastAsia"/>
          <w:sz w:val="28"/>
          <w:szCs w:val="28"/>
          <w:lang w:val="en-US"/>
        </w:rPr>
        <w:t>：</w:t>
      </w:r>
      <w:r w:rsidR="0093752E">
        <w:rPr>
          <w:sz w:val="28"/>
          <w:szCs w:val="28"/>
          <w:lang w:val="en-US"/>
        </w:rPr>
        <w:t>15分钟+提问（线上+线下）</w:t>
      </w:r>
      <w:r w:rsidR="0093752E">
        <w:rPr>
          <w:rFonts w:hint="eastAsia"/>
          <w:sz w:val="28"/>
          <w:szCs w:val="28"/>
          <w:lang w:val="en-US"/>
        </w:rPr>
        <w:t>；</w:t>
      </w:r>
    </w:p>
    <w:p w14:paraId="2E858DAE" w14:textId="77777777" w:rsidR="00E03DAB" w:rsidRDefault="00D33C54" w:rsidP="00521186">
      <w:pPr>
        <w:spacing w:beforeLines="50" w:before="120" w:line="357" w:lineRule="exact"/>
        <w:ind w:leftChars="508" w:left="1118" w:firstLineChars="200" w:firstLine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快闪报告</w:t>
      </w:r>
      <w:r w:rsidR="0093752E">
        <w:rPr>
          <w:rFonts w:hint="eastAsia"/>
          <w:sz w:val="28"/>
          <w:szCs w:val="28"/>
          <w:lang w:val="en-US"/>
        </w:rPr>
        <w:t>：</w:t>
      </w:r>
      <w:r>
        <w:rPr>
          <w:sz w:val="28"/>
          <w:szCs w:val="28"/>
          <w:lang w:val="en-US"/>
        </w:rPr>
        <w:t>5分钟（针对博士研究生或博士后）</w:t>
      </w:r>
      <w:r w:rsidR="00E03DAB">
        <w:rPr>
          <w:rFonts w:hint="eastAsia"/>
          <w:sz w:val="28"/>
          <w:szCs w:val="28"/>
          <w:lang w:val="en-US"/>
        </w:rPr>
        <w:t>，</w:t>
      </w:r>
    </w:p>
    <w:p w14:paraId="5FB99666" w14:textId="1950D170" w:rsidR="00E309BB" w:rsidRDefault="00E03DAB" w:rsidP="00E03DAB">
      <w:pPr>
        <w:spacing w:beforeLines="50" w:before="120" w:line="357" w:lineRule="exact"/>
        <w:ind w:leftChars="773" w:left="1701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设</w:t>
      </w:r>
      <w:r w:rsidRPr="00E03DAB">
        <w:rPr>
          <w:rFonts w:hint="eastAsia"/>
          <w:sz w:val="28"/>
          <w:szCs w:val="28"/>
          <w:lang w:val="en-US"/>
        </w:rPr>
        <w:t>优秀口头报告、快闪报告</w:t>
      </w:r>
      <w:r>
        <w:rPr>
          <w:rFonts w:hint="eastAsia"/>
          <w:sz w:val="28"/>
          <w:szCs w:val="28"/>
          <w:lang w:val="en-US"/>
        </w:rPr>
        <w:t>各3人，颁发证书和奖金</w:t>
      </w:r>
      <w:r w:rsidR="00D33C54">
        <w:rPr>
          <w:rFonts w:hint="eastAsia"/>
          <w:sz w:val="28"/>
          <w:szCs w:val="28"/>
          <w:lang w:val="en-US"/>
        </w:rPr>
        <w:t>。</w:t>
      </w:r>
    </w:p>
    <w:p w14:paraId="6DCBA922" w14:textId="77777777" w:rsidR="00E309BB" w:rsidRDefault="00D33C54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五、论坛日程</w:t>
      </w:r>
    </w:p>
    <w:p w14:paraId="392474A3" w14:textId="0FF6B030" w:rsidR="00E309BB" w:rsidRDefault="00F7512A" w:rsidP="00521186">
      <w:pPr>
        <w:spacing w:beforeLines="50" w:before="120" w:line="357" w:lineRule="exact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待公布</w:t>
      </w:r>
      <w:r w:rsidR="00D33C54">
        <w:rPr>
          <w:rFonts w:hint="eastAsia"/>
          <w:sz w:val="28"/>
          <w:szCs w:val="28"/>
          <w:lang w:val="en-US"/>
        </w:rPr>
        <w:t>。</w:t>
      </w:r>
    </w:p>
    <w:p w14:paraId="469B71A6" w14:textId="77777777" w:rsidR="00E309BB" w:rsidRDefault="00D33C54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六、会议酒店及住宿</w:t>
      </w:r>
    </w:p>
    <w:p w14:paraId="5463BE60" w14:textId="77777777" w:rsidR="00E309BB" w:rsidRDefault="00D33C54" w:rsidP="00521186">
      <w:pPr>
        <w:spacing w:beforeLines="50" w:before="120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无锡希尔顿逸</w:t>
      </w:r>
      <w:proofErr w:type="gramStart"/>
      <w:r>
        <w:rPr>
          <w:rFonts w:hint="eastAsia"/>
          <w:sz w:val="28"/>
          <w:szCs w:val="28"/>
          <w:lang w:val="en-US"/>
        </w:rPr>
        <w:t>林酒店</w:t>
      </w:r>
      <w:proofErr w:type="gramEnd"/>
      <w:r>
        <w:rPr>
          <w:rFonts w:hint="eastAsia"/>
          <w:sz w:val="28"/>
          <w:szCs w:val="28"/>
          <w:lang w:val="en-US"/>
        </w:rPr>
        <w:t>为本次会议指定酒店，住宿标准：</w:t>
      </w:r>
    </w:p>
    <w:tbl>
      <w:tblPr>
        <w:tblStyle w:val="a4"/>
        <w:tblpPr w:leftFromText="180" w:rightFromText="180" w:vertAnchor="text" w:horzAnchor="page" w:tblpX="2186" w:tblpY="371"/>
        <w:tblOverlap w:val="never"/>
        <w:tblW w:w="0" w:type="auto"/>
        <w:tblLook w:val="04A0" w:firstRow="1" w:lastRow="0" w:firstColumn="1" w:lastColumn="0" w:noHBand="0" w:noVBand="1"/>
      </w:tblPr>
      <w:tblGrid>
        <w:gridCol w:w="2625"/>
        <w:gridCol w:w="2943"/>
        <w:gridCol w:w="2954"/>
      </w:tblGrid>
      <w:tr w:rsidR="00E309BB" w14:paraId="128758BC" w14:textId="77777777">
        <w:trPr>
          <w:trHeight w:val="454"/>
        </w:trPr>
        <w:tc>
          <w:tcPr>
            <w:tcW w:w="2625" w:type="dxa"/>
            <w:vAlign w:val="center"/>
          </w:tcPr>
          <w:p w14:paraId="118B573F" w14:textId="77777777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住宿酒店</w:t>
            </w:r>
          </w:p>
        </w:tc>
        <w:tc>
          <w:tcPr>
            <w:tcW w:w="2943" w:type="dxa"/>
            <w:vAlign w:val="center"/>
          </w:tcPr>
          <w:p w14:paraId="299ED4B8" w14:textId="77777777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住宿房型</w:t>
            </w:r>
          </w:p>
        </w:tc>
        <w:tc>
          <w:tcPr>
            <w:tcW w:w="2954" w:type="dxa"/>
            <w:vAlign w:val="center"/>
          </w:tcPr>
          <w:p w14:paraId="4D535F99" w14:textId="77777777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单价（元/间/天）</w:t>
            </w:r>
          </w:p>
        </w:tc>
      </w:tr>
      <w:tr w:rsidR="00E309BB" w14:paraId="453A3459" w14:textId="77777777">
        <w:trPr>
          <w:trHeight w:val="454"/>
        </w:trPr>
        <w:tc>
          <w:tcPr>
            <w:tcW w:w="2625" w:type="dxa"/>
            <w:vMerge w:val="restart"/>
            <w:vAlign w:val="center"/>
          </w:tcPr>
          <w:p w14:paraId="4FF46F3C" w14:textId="77777777" w:rsidR="00851DDA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无锡希尔顿</w:t>
            </w:r>
          </w:p>
          <w:p w14:paraId="6D63EA34" w14:textId="7E4248EC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逸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林酒店</w:t>
            </w:r>
            <w:proofErr w:type="gramEnd"/>
          </w:p>
        </w:tc>
        <w:tc>
          <w:tcPr>
            <w:tcW w:w="2943" w:type="dxa"/>
            <w:vAlign w:val="center"/>
          </w:tcPr>
          <w:p w14:paraId="2D1CB8CA" w14:textId="77777777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标准间</w:t>
            </w:r>
          </w:p>
        </w:tc>
        <w:tc>
          <w:tcPr>
            <w:tcW w:w="2954" w:type="dxa"/>
            <w:vAlign w:val="center"/>
          </w:tcPr>
          <w:p w14:paraId="41E9E670" w14:textId="70395A3B" w:rsidR="00E309BB" w:rsidRDefault="00846123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380</w:t>
            </w:r>
          </w:p>
        </w:tc>
      </w:tr>
      <w:tr w:rsidR="00E309BB" w14:paraId="5CC725CE" w14:textId="77777777">
        <w:trPr>
          <w:trHeight w:val="454"/>
        </w:trPr>
        <w:tc>
          <w:tcPr>
            <w:tcW w:w="2625" w:type="dxa"/>
            <w:vMerge/>
            <w:vAlign w:val="center"/>
          </w:tcPr>
          <w:p w14:paraId="64F7161E" w14:textId="77777777" w:rsidR="00E309BB" w:rsidRDefault="00E309BB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43" w:type="dxa"/>
            <w:vAlign w:val="center"/>
          </w:tcPr>
          <w:p w14:paraId="76186A4A" w14:textId="77777777" w:rsidR="00E309BB" w:rsidRDefault="00D33C54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大床房</w:t>
            </w:r>
          </w:p>
        </w:tc>
        <w:tc>
          <w:tcPr>
            <w:tcW w:w="2954" w:type="dxa"/>
            <w:vAlign w:val="center"/>
          </w:tcPr>
          <w:p w14:paraId="21B2A095" w14:textId="657D3D71" w:rsidR="00E309BB" w:rsidRDefault="00846123" w:rsidP="00521186">
            <w:pPr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380</w:t>
            </w:r>
          </w:p>
        </w:tc>
      </w:tr>
    </w:tbl>
    <w:p w14:paraId="10F5203D" w14:textId="77777777" w:rsidR="00A94D3B" w:rsidRDefault="00A94D3B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</w:p>
    <w:p w14:paraId="569B94C3" w14:textId="7DCF336F" w:rsidR="00E309BB" w:rsidRDefault="00D33C54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七、参会及酒店回执</w:t>
      </w:r>
    </w:p>
    <w:p w14:paraId="10DA53EA" w14:textId="67323057" w:rsidR="00846123" w:rsidRPr="003E1C42" w:rsidRDefault="00D33C54" w:rsidP="00521186">
      <w:pPr>
        <w:pStyle w:val="a3"/>
        <w:spacing w:beforeLines="50" w:before="120" w:line="357" w:lineRule="exact"/>
        <w:ind w:leftChars="200" w:left="440" w:firstLineChars="200" w:firstLine="560"/>
        <w:rPr>
          <w:lang w:val="en-US"/>
        </w:rPr>
      </w:pPr>
      <w:r>
        <w:rPr>
          <w:rFonts w:hint="eastAsia"/>
          <w:lang w:val="en-US"/>
        </w:rPr>
        <w:t>请将附件</w:t>
      </w:r>
      <w:r w:rsidR="00F7512A">
        <w:rPr>
          <w:rFonts w:hint="eastAsia"/>
          <w:lang w:val="en-US"/>
        </w:rPr>
        <w:t>一</w:t>
      </w:r>
      <w:r>
        <w:rPr>
          <w:rFonts w:hint="eastAsia"/>
          <w:lang w:val="en-US"/>
        </w:rPr>
        <w:t>回执表</w:t>
      </w:r>
      <w:r w:rsidR="00182821" w:rsidRPr="003E1C42">
        <w:rPr>
          <w:rFonts w:hint="eastAsia"/>
          <w:lang w:val="en-US"/>
        </w:rPr>
        <w:t>及</w:t>
      </w:r>
      <w:r w:rsidR="00572C90">
        <w:rPr>
          <w:rFonts w:hint="eastAsia"/>
          <w:lang w:val="en-US"/>
        </w:rPr>
        <w:t>附件</w:t>
      </w:r>
      <w:proofErr w:type="gramStart"/>
      <w:r w:rsidR="00572C90">
        <w:rPr>
          <w:rFonts w:hint="eastAsia"/>
          <w:lang w:val="en-US"/>
        </w:rPr>
        <w:t>二报告</w:t>
      </w:r>
      <w:proofErr w:type="gramEnd"/>
      <w:r w:rsidR="00572C90">
        <w:rPr>
          <w:rFonts w:hint="eastAsia"/>
          <w:lang w:val="en-US"/>
        </w:rPr>
        <w:t>标题及摘要</w:t>
      </w:r>
      <w:r w:rsidRPr="003E1C42">
        <w:rPr>
          <w:rFonts w:hint="eastAsia"/>
          <w:lang w:val="en-US"/>
        </w:rPr>
        <w:t>填写后于2020年</w:t>
      </w:r>
      <w:r w:rsidR="00E03DAB" w:rsidRPr="003E1C42">
        <w:rPr>
          <w:rFonts w:hint="eastAsia"/>
          <w:lang w:val="en-US"/>
        </w:rPr>
        <w:t>10</w:t>
      </w:r>
      <w:r w:rsidRPr="003E1C42">
        <w:rPr>
          <w:rFonts w:hint="eastAsia"/>
          <w:lang w:val="en-US"/>
        </w:rPr>
        <w:t>月</w:t>
      </w:r>
      <w:r w:rsidR="00E03DAB" w:rsidRPr="003E1C42">
        <w:rPr>
          <w:rFonts w:hint="eastAsia"/>
          <w:lang w:val="en-US"/>
        </w:rPr>
        <w:t>12</w:t>
      </w:r>
      <w:r w:rsidR="00182821" w:rsidRPr="003E1C42">
        <w:rPr>
          <w:rFonts w:hint="eastAsia"/>
          <w:lang w:val="en-US"/>
        </w:rPr>
        <w:t>日前反馈至邮箱</w:t>
      </w:r>
      <w:r w:rsidR="00521186" w:rsidRPr="003E1C42">
        <w:rPr>
          <w:lang w:val="en-US"/>
        </w:rPr>
        <w:t>sklf_jn@jiangnan.edu.cn</w:t>
      </w:r>
      <w:r w:rsidRPr="003E1C42">
        <w:rPr>
          <w:rFonts w:hint="eastAsia"/>
          <w:lang w:val="en-US"/>
        </w:rPr>
        <w:t xml:space="preserve">。 </w:t>
      </w:r>
    </w:p>
    <w:p w14:paraId="4DD73BC8" w14:textId="3C2A89A5" w:rsidR="00846123" w:rsidRPr="003E1C42" w:rsidRDefault="00D33C54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 w:rsidRPr="003E1C42">
        <w:rPr>
          <w:rFonts w:hint="eastAsia"/>
          <w:b/>
          <w:bCs/>
          <w:sz w:val="28"/>
          <w:szCs w:val="28"/>
          <w:lang w:val="en-US"/>
        </w:rPr>
        <w:t>八、</w:t>
      </w:r>
      <w:r w:rsidR="00846123" w:rsidRPr="003E1C42">
        <w:rPr>
          <w:rFonts w:hint="eastAsia"/>
          <w:b/>
          <w:bCs/>
          <w:sz w:val="28"/>
          <w:szCs w:val="28"/>
          <w:lang w:val="en-US"/>
        </w:rPr>
        <w:t>会务费信息</w:t>
      </w:r>
    </w:p>
    <w:p w14:paraId="46EF59AE" w14:textId="0A2B213B" w:rsidR="00846123" w:rsidRPr="00846123" w:rsidRDefault="00846123" w:rsidP="00521186">
      <w:pPr>
        <w:pStyle w:val="a3"/>
        <w:spacing w:beforeLines="50" w:before="120" w:line="357" w:lineRule="exact"/>
        <w:ind w:left="0" w:firstLineChars="400" w:firstLine="1120"/>
        <w:rPr>
          <w:lang w:val="en-US"/>
        </w:rPr>
      </w:pPr>
      <w:r w:rsidRPr="003E1C42">
        <w:rPr>
          <w:rFonts w:hint="eastAsia"/>
          <w:lang w:val="en-US"/>
        </w:rPr>
        <w:t>注册费：1000元/人</w:t>
      </w:r>
      <w:r w:rsidR="00615B99" w:rsidRPr="003E1C42">
        <w:rPr>
          <w:rFonts w:hint="eastAsia"/>
          <w:lang w:val="en-US"/>
        </w:rPr>
        <w:t>（普通代表）</w:t>
      </w:r>
      <w:r w:rsidRPr="003E1C42">
        <w:rPr>
          <w:rFonts w:hint="eastAsia"/>
          <w:lang w:val="en-US"/>
        </w:rPr>
        <w:t>，600元/人（学生</w:t>
      </w:r>
      <w:r w:rsidR="00615B99" w:rsidRPr="003E1C42">
        <w:rPr>
          <w:rFonts w:hint="eastAsia"/>
          <w:lang w:val="en-US"/>
        </w:rPr>
        <w:t>代表</w:t>
      </w:r>
      <w:r w:rsidRPr="003E1C42">
        <w:rPr>
          <w:rFonts w:hint="eastAsia"/>
          <w:lang w:val="en-US"/>
        </w:rPr>
        <w:t>）</w:t>
      </w:r>
    </w:p>
    <w:p w14:paraId="7F952DBE" w14:textId="42187BBA" w:rsidR="00E309BB" w:rsidRDefault="00846123" w:rsidP="00521186">
      <w:pPr>
        <w:spacing w:beforeLines="50" w:before="120"/>
        <w:ind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九、</w:t>
      </w:r>
      <w:r w:rsidR="00D33C54">
        <w:rPr>
          <w:rFonts w:hint="eastAsia"/>
          <w:b/>
          <w:bCs/>
          <w:sz w:val="28"/>
          <w:szCs w:val="28"/>
          <w:lang w:val="en-US"/>
        </w:rPr>
        <w:t>联系信息</w:t>
      </w:r>
    </w:p>
    <w:p w14:paraId="358A99C0" w14:textId="7F2B3D83" w:rsidR="00521186" w:rsidRDefault="00D33C54" w:rsidP="00521186">
      <w:pPr>
        <w:spacing w:beforeLines="50" w:before="120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柏玉香</w:t>
      </w:r>
      <w:r w:rsidR="00521186">
        <w:rPr>
          <w:rFonts w:hint="eastAsia"/>
          <w:sz w:val="28"/>
          <w:szCs w:val="28"/>
          <w:lang w:val="en-US"/>
        </w:rPr>
        <w:t>：负责酒店预定</w:t>
      </w:r>
      <w:r w:rsidR="00217342">
        <w:rPr>
          <w:rFonts w:hint="eastAsia"/>
          <w:sz w:val="28"/>
          <w:szCs w:val="28"/>
          <w:lang w:val="en-US"/>
        </w:rPr>
        <w:t>及会场相关问题咨询</w:t>
      </w:r>
    </w:p>
    <w:p w14:paraId="1908D2AE" w14:textId="6A3039F1" w:rsidR="00E309BB" w:rsidRDefault="00D33C54" w:rsidP="00521186">
      <w:pPr>
        <w:spacing w:beforeLines="50" w:before="120"/>
        <w:ind w:firstLineChars="400" w:firstLine="1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13961836882</w:t>
      </w:r>
      <w:r w:rsidR="009977F8">
        <w:rPr>
          <w:rFonts w:hint="eastAsia"/>
          <w:sz w:val="28"/>
          <w:szCs w:val="28"/>
          <w:lang w:val="en-US"/>
        </w:rPr>
        <w:t>，</w:t>
      </w:r>
      <w:r w:rsidR="00521186" w:rsidRPr="00521186">
        <w:rPr>
          <w:rFonts w:hint="eastAsia"/>
          <w:sz w:val="28"/>
          <w:szCs w:val="28"/>
          <w:lang w:val="en-US"/>
        </w:rPr>
        <w:t>y</w:t>
      </w:r>
      <w:r w:rsidR="00521186" w:rsidRPr="00521186">
        <w:rPr>
          <w:sz w:val="28"/>
          <w:szCs w:val="28"/>
          <w:lang w:val="en-US"/>
        </w:rPr>
        <w:t>bai@jiangnan.edu.cn</w:t>
      </w:r>
      <w:r w:rsidR="00182821">
        <w:rPr>
          <w:sz w:val="28"/>
          <w:szCs w:val="28"/>
          <w:lang w:val="en-US"/>
        </w:rPr>
        <w:t xml:space="preserve"> </w:t>
      </w:r>
    </w:p>
    <w:p w14:paraId="3AABC1A2" w14:textId="75343CF9" w:rsidR="00217342" w:rsidRDefault="00D33C54" w:rsidP="00521186">
      <w:pPr>
        <w:spacing w:beforeLines="50" w:before="120"/>
        <w:ind w:firstLineChars="405" w:firstLine="1134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李向菲</w:t>
      </w:r>
      <w:r w:rsidR="00217342">
        <w:rPr>
          <w:rFonts w:hint="eastAsia"/>
          <w:sz w:val="28"/>
          <w:szCs w:val="28"/>
          <w:lang w:val="en-US"/>
        </w:rPr>
        <w:t>：负责会议材料投递等问题咨询</w:t>
      </w:r>
    </w:p>
    <w:p w14:paraId="21F4702E" w14:textId="70038C37" w:rsidR="00E309BB" w:rsidRDefault="009C6A82" w:rsidP="00E03DAB">
      <w:pPr>
        <w:spacing w:beforeLines="50" w:before="120"/>
        <w:ind w:firstLineChars="405" w:firstLine="1134"/>
        <w:rPr>
          <w:sz w:val="28"/>
          <w:szCs w:val="28"/>
          <w:lang w:val="en-US"/>
        </w:rPr>
        <w:sectPr w:rsidR="00E309BB">
          <w:pgSz w:w="11910" w:h="16840"/>
          <w:pgMar w:top="1580" w:right="1580" w:bottom="280" w:left="1580" w:header="720" w:footer="720" w:gutter="0"/>
          <w:cols w:space="720"/>
        </w:sectPr>
      </w:pPr>
      <w:r w:rsidRPr="009C6A82">
        <w:rPr>
          <w:sz w:val="28"/>
          <w:szCs w:val="28"/>
          <w:lang w:val="en-US"/>
        </w:rPr>
        <w:t>18251970662</w:t>
      </w:r>
      <w:r w:rsidR="009977F8">
        <w:rPr>
          <w:rFonts w:hint="eastAsia"/>
          <w:sz w:val="28"/>
          <w:szCs w:val="28"/>
          <w:lang w:val="en-US"/>
        </w:rPr>
        <w:t>，</w:t>
      </w:r>
      <w:r w:rsidR="00182821" w:rsidRPr="00521186">
        <w:rPr>
          <w:sz w:val="28"/>
          <w:szCs w:val="28"/>
          <w:lang w:val="en-US"/>
        </w:rPr>
        <w:t>xiangfeili@nufe.edu.cn</w:t>
      </w:r>
      <w:r w:rsidR="008B4CCF">
        <w:rPr>
          <w:sz w:val="28"/>
          <w:szCs w:val="28"/>
          <w:lang w:val="en-US"/>
        </w:rPr>
        <w:t xml:space="preserve"> </w:t>
      </w:r>
    </w:p>
    <w:p w14:paraId="615DD1A9" w14:textId="4E2EAF2F" w:rsidR="00E309BB" w:rsidRDefault="00D33C54" w:rsidP="00521186">
      <w:pPr>
        <w:spacing w:beforeLines="50" w:before="1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lastRenderedPageBreak/>
        <w:t>附件</w:t>
      </w:r>
      <w:r w:rsidR="00F7512A">
        <w:rPr>
          <w:rFonts w:hint="eastAsia"/>
          <w:sz w:val="28"/>
          <w:szCs w:val="28"/>
          <w:lang w:val="en-US"/>
        </w:rPr>
        <w:t>一</w:t>
      </w:r>
    </w:p>
    <w:p w14:paraId="4C218D38" w14:textId="2D500DEB" w:rsidR="00E309BB" w:rsidRDefault="00D33C54" w:rsidP="00521186">
      <w:pPr>
        <w:spacing w:beforeLines="50" w:before="120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参会回执</w:t>
      </w:r>
    </w:p>
    <w:tbl>
      <w:tblPr>
        <w:tblStyle w:val="a4"/>
        <w:tblpPr w:leftFromText="180" w:rightFromText="180" w:vertAnchor="text" w:horzAnchor="page" w:tblpXSpec="center" w:tblpY="14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309BB" w14:paraId="546A9681" w14:textId="77777777">
        <w:trPr>
          <w:trHeight w:val="737"/>
          <w:jc w:val="center"/>
        </w:trPr>
        <w:tc>
          <w:tcPr>
            <w:tcW w:w="2130" w:type="dxa"/>
            <w:vAlign w:val="center"/>
          </w:tcPr>
          <w:p w14:paraId="3E338DD0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130" w:type="dxa"/>
            <w:vAlign w:val="center"/>
          </w:tcPr>
          <w:p w14:paraId="5AD430B0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center"/>
          </w:tcPr>
          <w:p w14:paraId="195CBEC2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2131" w:type="dxa"/>
            <w:vAlign w:val="center"/>
          </w:tcPr>
          <w:p w14:paraId="160EE4C2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09BB" w14:paraId="6293A633" w14:textId="77777777">
        <w:trPr>
          <w:trHeight w:val="737"/>
          <w:jc w:val="center"/>
        </w:trPr>
        <w:tc>
          <w:tcPr>
            <w:tcW w:w="2130" w:type="dxa"/>
            <w:vAlign w:val="center"/>
          </w:tcPr>
          <w:p w14:paraId="181CBD44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单位名称</w:t>
            </w:r>
          </w:p>
        </w:tc>
        <w:tc>
          <w:tcPr>
            <w:tcW w:w="2130" w:type="dxa"/>
            <w:vAlign w:val="center"/>
          </w:tcPr>
          <w:p w14:paraId="21958A7C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center"/>
          </w:tcPr>
          <w:p w14:paraId="00EE740B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报告形式</w:t>
            </w:r>
          </w:p>
        </w:tc>
        <w:tc>
          <w:tcPr>
            <w:tcW w:w="2131" w:type="dxa"/>
            <w:vAlign w:val="center"/>
          </w:tcPr>
          <w:p w14:paraId="56E677ED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09BB" w14:paraId="6C45C516" w14:textId="77777777">
        <w:trPr>
          <w:trHeight w:val="737"/>
          <w:jc w:val="center"/>
        </w:trPr>
        <w:tc>
          <w:tcPr>
            <w:tcW w:w="2130" w:type="dxa"/>
            <w:vAlign w:val="center"/>
          </w:tcPr>
          <w:p w14:paraId="555BD56F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3F17D42C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center"/>
          </w:tcPr>
          <w:p w14:paraId="10337574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31" w:type="dxa"/>
            <w:vAlign w:val="center"/>
          </w:tcPr>
          <w:p w14:paraId="212D91F9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09BB" w14:paraId="5002E44D" w14:textId="77777777">
        <w:trPr>
          <w:trHeight w:val="737"/>
          <w:jc w:val="center"/>
        </w:trPr>
        <w:tc>
          <w:tcPr>
            <w:tcW w:w="2130" w:type="dxa"/>
            <w:vAlign w:val="center"/>
          </w:tcPr>
          <w:p w14:paraId="4BA6CFB5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到达时间</w:t>
            </w:r>
          </w:p>
        </w:tc>
        <w:tc>
          <w:tcPr>
            <w:tcW w:w="2130" w:type="dxa"/>
            <w:vAlign w:val="center"/>
          </w:tcPr>
          <w:p w14:paraId="597B3030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center"/>
          </w:tcPr>
          <w:p w14:paraId="65F48EAE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离开时间</w:t>
            </w:r>
          </w:p>
        </w:tc>
        <w:tc>
          <w:tcPr>
            <w:tcW w:w="2131" w:type="dxa"/>
            <w:vAlign w:val="center"/>
          </w:tcPr>
          <w:p w14:paraId="7212A2F7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09BB" w14:paraId="1C652651" w14:textId="77777777">
        <w:trPr>
          <w:trHeight w:val="679"/>
          <w:jc w:val="center"/>
        </w:trPr>
        <w:tc>
          <w:tcPr>
            <w:tcW w:w="2130" w:type="dxa"/>
            <w:vAlign w:val="center"/>
          </w:tcPr>
          <w:p w14:paraId="19FD4082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住宿安排</w:t>
            </w:r>
          </w:p>
        </w:tc>
        <w:tc>
          <w:tcPr>
            <w:tcW w:w="4261" w:type="dxa"/>
            <w:gridSpan w:val="2"/>
            <w:vAlign w:val="center"/>
          </w:tcPr>
          <w:p w14:paraId="23A0693C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是         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>标准间</w:t>
            </w:r>
          </w:p>
          <w:p w14:paraId="5BF1EA80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>大床房</w:t>
            </w:r>
          </w:p>
        </w:tc>
        <w:tc>
          <w:tcPr>
            <w:tcW w:w="2131" w:type="dxa"/>
            <w:vAlign w:val="center"/>
          </w:tcPr>
          <w:p w14:paraId="6ABE2A2E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>否</w:t>
            </w:r>
          </w:p>
        </w:tc>
      </w:tr>
      <w:tr w:rsidR="00E309BB" w14:paraId="5B094C9F" w14:textId="77777777">
        <w:trPr>
          <w:trHeight w:val="737"/>
          <w:jc w:val="center"/>
        </w:trPr>
        <w:tc>
          <w:tcPr>
            <w:tcW w:w="2130" w:type="dxa"/>
            <w:vAlign w:val="center"/>
          </w:tcPr>
          <w:p w14:paraId="6F7BB1B6" w14:textId="77777777" w:rsidR="00E309BB" w:rsidRDefault="00D33C54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其他注意事项</w:t>
            </w:r>
          </w:p>
        </w:tc>
        <w:tc>
          <w:tcPr>
            <w:tcW w:w="6392" w:type="dxa"/>
            <w:gridSpan w:val="3"/>
            <w:vAlign w:val="center"/>
          </w:tcPr>
          <w:p w14:paraId="775D8D79" w14:textId="77777777" w:rsidR="00E309BB" w:rsidRDefault="00E309BB" w:rsidP="00521186">
            <w:pPr>
              <w:autoSpaceDE/>
              <w:autoSpaceDN/>
              <w:spacing w:beforeLines="50"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5AE54DE" w14:textId="0AC144B8" w:rsidR="00E309BB" w:rsidRDefault="00E309BB" w:rsidP="00521186">
      <w:pPr>
        <w:spacing w:beforeLines="50" w:before="120"/>
        <w:rPr>
          <w:sz w:val="28"/>
          <w:szCs w:val="28"/>
          <w:lang w:val="en-US"/>
        </w:rPr>
      </w:pPr>
    </w:p>
    <w:p w14:paraId="33761059" w14:textId="535E0770" w:rsidR="00616276" w:rsidRDefault="00616276" w:rsidP="00521186">
      <w:pPr>
        <w:spacing w:beforeLines="50" w:before="120"/>
        <w:rPr>
          <w:sz w:val="28"/>
          <w:szCs w:val="28"/>
          <w:lang w:val="en-US"/>
        </w:rPr>
      </w:pPr>
    </w:p>
    <w:p w14:paraId="5B540020" w14:textId="29E1BB48" w:rsidR="00616276" w:rsidRDefault="00616276" w:rsidP="00616276">
      <w:pPr>
        <w:widowControl/>
        <w:autoSpaceDE/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1C2DA52" w14:textId="77777777" w:rsidR="00616276" w:rsidRDefault="00616276" w:rsidP="00616276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lastRenderedPageBreak/>
        <w:t>附件二</w:t>
      </w:r>
    </w:p>
    <w:p w14:paraId="0E0C59D6" w14:textId="77777777" w:rsidR="00616276" w:rsidRDefault="00616276" w:rsidP="00616276">
      <w:pPr>
        <w:widowControl/>
        <w:autoSpaceDE/>
        <w:autoSpaceDN/>
        <w:rPr>
          <w:sz w:val="28"/>
          <w:szCs w:val="28"/>
          <w:lang w:val="en-US"/>
        </w:rPr>
      </w:pPr>
    </w:p>
    <w:p w14:paraId="53DA7579" w14:textId="0ADF0EFB" w:rsidR="00616276" w:rsidRPr="009F7BCD" w:rsidRDefault="00616276" w:rsidP="00616276">
      <w:pPr>
        <w:widowControl/>
        <w:autoSpaceDE/>
        <w:autoSpaceDN/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  <w:lang w:val="en-US"/>
        </w:rPr>
      </w:pPr>
      <w:r w:rsidRPr="009F7BCD">
        <w:rPr>
          <w:rFonts w:ascii="Times New Roman" w:eastAsiaTheme="majorEastAsia" w:hAnsi="Times New Roman" w:cs="Times New Roman"/>
          <w:b/>
          <w:bCs/>
          <w:sz w:val="36"/>
          <w:szCs w:val="36"/>
          <w:lang w:val="en-US"/>
        </w:rPr>
        <w:t>报告标题</w:t>
      </w:r>
    </w:p>
    <w:p w14:paraId="2A4E7B6B" w14:textId="0B21B3DE" w:rsidR="00616276" w:rsidRPr="009F7BCD" w:rsidRDefault="00616276" w:rsidP="00616276">
      <w:pPr>
        <w:widowControl/>
        <w:autoSpaceDE/>
        <w:autoSpaceDN/>
        <w:jc w:val="center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报告人</w:t>
      </w: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1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，第一作者</w:t>
      </w: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2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…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，通讯作者</w:t>
      </w: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1,*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…</w:t>
      </w:r>
    </w:p>
    <w:p w14:paraId="7B3EB2F7" w14:textId="40622ED1" w:rsidR="00616276" w:rsidRPr="009F7BCD" w:rsidRDefault="00572C90" w:rsidP="00616276">
      <w:pPr>
        <w:widowControl/>
        <w:autoSpaceDE/>
        <w:autoSpaceDN/>
        <w:jc w:val="center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1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XXXX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大学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XX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学院，江苏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无锡，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214122</w:t>
      </w:r>
    </w:p>
    <w:p w14:paraId="4DCFF534" w14:textId="4FFE4169" w:rsidR="00616276" w:rsidRPr="009F7BCD" w:rsidRDefault="00572C90" w:rsidP="00616276">
      <w:pPr>
        <w:widowControl/>
        <w:autoSpaceDE/>
        <w:autoSpaceDN/>
        <w:jc w:val="center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2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XXXX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研究所，北京，</w:t>
      </w:r>
      <w:r w:rsidR="00616276"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100190</w:t>
      </w:r>
    </w:p>
    <w:p w14:paraId="781E9869" w14:textId="01B83432" w:rsidR="00616276" w:rsidRPr="009F7BCD" w:rsidRDefault="00616276" w:rsidP="00616276">
      <w:pPr>
        <w:widowControl/>
        <w:autoSpaceDE/>
        <w:autoSpaceDN/>
        <w:jc w:val="center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vertAlign w:val="superscript"/>
          <w:lang w:val="en-US"/>
        </w:rPr>
        <w:t>*</w:t>
      </w:r>
      <w:proofErr w:type="spell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Email:xxx@xxx</w:t>
      </w:r>
      <w:proofErr w:type="spellEnd"/>
    </w:p>
    <w:p w14:paraId="12B7266D" w14:textId="7E019A4E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8"/>
          <w:szCs w:val="28"/>
          <w:lang w:val="en-US"/>
        </w:rPr>
      </w:pPr>
    </w:p>
    <w:p w14:paraId="2306B84D" w14:textId="77777777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8"/>
          <w:szCs w:val="28"/>
          <w:lang w:val="en-US"/>
        </w:rPr>
      </w:pPr>
    </w:p>
    <w:p w14:paraId="09875D28" w14:textId="50368E29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摘要正文：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中文，小四号宋体，单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倍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行距。英文用小四号，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Times New Roma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字体。可插入图表，题注用五号字体。</w:t>
      </w:r>
    </w:p>
    <w:p w14:paraId="57F8A12C" w14:textId="784BEC7F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4"/>
          <w:szCs w:val="24"/>
          <w:lang w:val="en-US"/>
        </w:rPr>
      </w:pPr>
    </w:p>
    <w:p w14:paraId="13BCCA56" w14:textId="169F74E0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关键词：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关键词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一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；关键词二；关键词三（小四号字体，不超过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5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个）</w:t>
      </w:r>
    </w:p>
    <w:p w14:paraId="7E537C7A" w14:textId="63DB62FB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8"/>
          <w:szCs w:val="28"/>
          <w:lang w:val="en-US"/>
        </w:rPr>
      </w:pPr>
    </w:p>
    <w:p w14:paraId="72713164" w14:textId="16D1A47D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参考文献：</w:t>
      </w:r>
    </w:p>
    <w:p w14:paraId="03A00E21" w14:textId="10DDB7D6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[1] Zhang, S; Li, S.; et al., J. Am. Chem. Soc., 2020, 10(22)</w:t>
      </w:r>
    </w:p>
    <w:p w14:paraId="24E23C40" w14:textId="095ED580" w:rsidR="00616276" w:rsidRPr="009F7BCD" w:rsidRDefault="00616276" w:rsidP="00616276">
      <w:pPr>
        <w:widowControl/>
        <w:autoSpaceDE/>
        <w:autoSpaceDN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[2] 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作者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一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，作者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一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，作者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一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，作者</w:t>
      </w:r>
      <w:proofErr w:type="gramStart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一</w:t>
      </w:r>
      <w:proofErr w:type="gramEnd"/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，杂志名称，年，期（卷）：页</w:t>
      </w:r>
      <w:r w:rsidRPr="009F7BCD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14:paraId="163141EE" w14:textId="7ABB044D" w:rsidR="00616276" w:rsidRPr="009F7BCD" w:rsidRDefault="00616276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val="en-US"/>
        </w:rPr>
      </w:pPr>
      <w:r w:rsidRPr="009F7BC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FF5AB93" w14:textId="77777777" w:rsidR="00616276" w:rsidRDefault="00616276" w:rsidP="00521186">
      <w:pPr>
        <w:pStyle w:val="a3"/>
        <w:spacing w:beforeLines="50" w:before="120" w:line="357" w:lineRule="exact"/>
        <w:ind w:left="0"/>
        <w:jc w:val="center"/>
        <w:rPr>
          <w:b/>
          <w:bCs/>
          <w:sz w:val="40"/>
          <w:szCs w:val="40"/>
          <w:lang w:val="en-US"/>
        </w:rPr>
      </w:pPr>
    </w:p>
    <w:p w14:paraId="0BFA795B" w14:textId="7F5877B7" w:rsidR="00E309BB" w:rsidRPr="00521186" w:rsidRDefault="00D33C54" w:rsidP="00521186">
      <w:pPr>
        <w:pStyle w:val="a3"/>
        <w:spacing w:beforeLines="50" w:before="120" w:line="357" w:lineRule="exact"/>
        <w:ind w:left="0"/>
        <w:jc w:val="center"/>
        <w:rPr>
          <w:b/>
          <w:bCs/>
          <w:sz w:val="40"/>
          <w:szCs w:val="40"/>
          <w:lang w:val="en-US"/>
        </w:rPr>
      </w:pPr>
      <w:r w:rsidRPr="00521186">
        <w:rPr>
          <w:rFonts w:hint="eastAsia"/>
          <w:b/>
          <w:bCs/>
          <w:sz w:val="40"/>
          <w:szCs w:val="40"/>
          <w:lang w:val="en-US"/>
        </w:rPr>
        <w:t>乘车路线</w:t>
      </w:r>
    </w:p>
    <w:p w14:paraId="230E4E16" w14:textId="77777777" w:rsidR="00E309BB" w:rsidRDefault="00D33C54" w:rsidP="00521186">
      <w:pPr>
        <w:pStyle w:val="a3"/>
        <w:spacing w:beforeLines="50" w:before="120"/>
        <w:ind w:left="0"/>
        <w:rPr>
          <w:lang w:val="en-US"/>
        </w:rPr>
      </w:pPr>
      <w:r>
        <w:rPr>
          <w:rFonts w:hint="eastAs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6B7392" wp14:editId="133D8ED8">
            <wp:simplePos x="0" y="0"/>
            <wp:positionH relativeFrom="column">
              <wp:posOffset>655320</wp:posOffset>
            </wp:positionH>
            <wp:positionV relativeFrom="paragraph">
              <wp:posOffset>30480</wp:posOffset>
            </wp:positionV>
            <wp:extent cx="4095115" cy="2286000"/>
            <wp:effectExtent l="0" t="0" r="635" b="0"/>
            <wp:wrapTopAndBottom/>
            <wp:docPr id="3" name="图片 3" descr="7f4825e84df17cc47b7e87c1de4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4825e84df17cc47b7e87c1de446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6540B" w14:textId="77777777" w:rsidR="00E309BB" w:rsidRDefault="00D33C54" w:rsidP="00521186">
      <w:pPr>
        <w:pStyle w:val="a3"/>
        <w:spacing w:beforeLines="50" w:before="120" w:line="357" w:lineRule="exact"/>
        <w:ind w:left="0"/>
        <w:rPr>
          <w:lang w:val="en-US"/>
        </w:rPr>
      </w:pPr>
      <w:r>
        <w:rPr>
          <w:rFonts w:hint="eastAsia"/>
          <w:lang w:val="en-US"/>
        </w:rPr>
        <w:t>江苏无锡希尔顿逸林酒店</w:t>
      </w:r>
    </w:p>
    <w:p w14:paraId="176310BA" w14:textId="77777777" w:rsidR="00E309BB" w:rsidRDefault="00D33C54" w:rsidP="00521186">
      <w:pPr>
        <w:pStyle w:val="a3"/>
        <w:spacing w:beforeLines="50" w:before="120" w:line="357" w:lineRule="exact"/>
        <w:ind w:left="0"/>
        <w:rPr>
          <w:lang w:val="en-US"/>
        </w:rPr>
      </w:pPr>
      <w:r>
        <w:rPr>
          <w:rFonts w:hint="eastAsia"/>
          <w:lang w:val="en-US"/>
        </w:rPr>
        <w:t>地址：中国江苏省无锡市新区高浪路19号</w:t>
      </w:r>
    </w:p>
    <w:p w14:paraId="4E85643F" w14:textId="77777777" w:rsidR="00E309BB" w:rsidRDefault="00D33C54" w:rsidP="00521186">
      <w:pPr>
        <w:pStyle w:val="a3"/>
        <w:spacing w:beforeLines="50" w:before="120" w:line="357" w:lineRule="exact"/>
        <w:ind w:left="0"/>
        <w:rPr>
          <w:lang w:val="en-US"/>
        </w:rPr>
      </w:pPr>
      <w:r>
        <w:rPr>
          <w:rFonts w:hint="eastAsia"/>
          <w:lang w:val="en-US"/>
        </w:rPr>
        <w:t>电话：400-091-2191</w:t>
      </w:r>
    </w:p>
    <w:p w14:paraId="6E6392F6" w14:textId="77777777" w:rsidR="00E309BB" w:rsidRDefault="00E309BB" w:rsidP="00521186">
      <w:pPr>
        <w:pStyle w:val="a3"/>
        <w:spacing w:beforeLines="50" w:before="120" w:line="357" w:lineRule="exact"/>
        <w:ind w:left="0"/>
        <w:rPr>
          <w:lang w:val="en-US"/>
        </w:rPr>
      </w:pPr>
    </w:p>
    <w:p w14:paraId="7D09CB8B" w14:textId="77777777" w:rsidR="00E309BB" w:rsidRDefault="00D33C54" w:rsidP="00521186">
      <w:pPr>
        <w:pStyle w:val="a3"/>
        <w:spacing w:beforeLines="50" w:before="120" w:line="357" w:lineRule="exact"/>
        <w:ind w:left="0"/>
        <w:rPr>
          <w:lang w:val="en-US"/>
        </w:rPr>
      </w:pPr>
      <w:r>
        <w:rPr>
          <w:rFonts w:hint="eastAsia"/>
          <w:lang w:val="en-US"/>
        </w:rPr>
        <w:t>1.无锡火车站、汽车站（中央车站）：距离酒店11公里，乘坐公交车35路1个小时16分钟到达新区国际礼拜堂，步行145米。打车30元左右。</w:t>
      </w:r>
    </w:p>
    <w:p w14:paraId="7BD28E26" w14:textId="77777777" w:rsidR="00E309BB" w:rsidRDefault="00E309BB" w:rsidP="00521186">
      <w:pPr>
        <w:pStyle w:val="a3"/>
        <w:spacing w:beforeLines="50" w:before="120" w:line="357" w:lineRule="exact"/>
        <w:ind w:left="0"/>
        <w:rPr>
          <w:lang w:val="en-US"/>
        </w:rPr>
      </w:pPr>
    </w:p>
    <w:p w14:paraId="57A45558" w14:textId="77777777" w:rsidR="00E309BB" w:rsidRDefault="00D33C54" w:rsidP="00521186">
      <w:pPr>
        <w:pStyle w:val="a3"/>
        <w:spacing w:beforeLines="50" w:before="120" w:line="357" w:lineRule="exact"/>
        <w:ind w:left="0"/>
        <w:rPr>
          <w:lang w:val="en-US"/>
        </w:rPr>
      </w:pPr>
      <w:r>
        <w:rPr>
          <w:rFonts w:hint="eastAsia"/>
          <w:lang w:val="en-US"/>
        </w:rPr>
        <w:t>2.苏南硕放机场：距离酒店8公里，乘坐机场1号线12分钟大道高浪（机场路）公交站，步行772米到达。打车20元左右。</w:t>
      </w:r>
    </w:p>
    <w:p w14:paraId="566AEF74" w14:textId="77777777" w:rsidR="00E309BB" w:rsidRDefault="00E309BB" w:rsidP="00521186">
      <w:pPr>
        <w:pStyle w:val="1"/>
        <w:spacing w:beforeLines="50" w:before="120"/>
        <w:ind w:left="0"/>
        <w:rPr>
          <w:b w:val="0"/>
          <w:bCs w:val="0"/>
          <w:lang w:val="en-US"/>
        </w:rPr>
      </w:pPr>
    </w:p>
    <w:p w14:paraId="5F7110DA" w14:textId="77777777" w:rsidR="00E309BB" w:rsidRDefault="00D33C54" w:rsidP="00521186">
      <w:pPr>
        <w:pStyle w:val="1"/>
        <w:spacing w:beforeLines="50" w:before="120"/>
        <w:ind w:left="0"/>
        <w:rPr>
          <w:lang w:val="en-US"/>
        </w:rPr>
      </w:pPr>
      <w:r>
        <w:rPr>
          <w:rFonts w:hint="eastAsia"/>
          <w:b w:val="0"/>
          <w:bCs w:val="0"/>
          <w:lang w:val="en-US"/>
        </w:rPr>
        <w:t>3.无锡东高铁站：距离酒店11.2公里，乘坐2号线到查桥，再坐778路公交车约12分钟到达新洲人家公交站，步行271米到达酒店。打车35元左右。</w:t>
      </w:r>
    </w:p>
    <w:sectPr w:rsidR="00E309BB"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4EF31" w14:textId="77777777" w:rsidR="002E7DBB" w:rsidRDefault="002E7DBB" w:rsidP="00844061">
      <w:r>
        <w:separator/>
      </w:r>
    </w:p>
  </w:endnote>
  <w:endnote w:type="continuationSeparator" w:id="0">
    <w:p w14:paraId="4BDC3265" w14:textId="77777777" w:rsidR="002E7DBB" w:rsidRDefault="002E7DBB" w:rsidP="0084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AFFF9" w14:textId="77777777" w:rsidR="002E7DBB" w:rsidRDefault="002E7DBB" w:rsidP="00844061">
      <w:r>
        <w:separator/>
      </w:r>
    </w:p>
  </w:footnote>
  <w:footnote w:type="continuationSeparator" w:id="0">
    <w:p w14:paraId="76A4236A" w14:textId="77777777" w:rsidR="002E7DBB" w:rsidRDefault="002E7DBB" w:rsidP="0084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875B6"/>
    <w:multiLevelType w:val="hybridMultilevel"/>
    <w:tmpl w:val="3C8070AC"/>
    <w:lvl w:ilvl="0" w:tplc="08A62502"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9BB"/>
    <w:rsid w:val="000B3241"/>
    <w:rsid w:val="000D6A59"/>
    <w:rsid w:val="00143AAF"/>
    <w:rsid w:val="001557EA"/>
    <w:rsid w:val="00182821"/>
    <w:rsid w:val="00217342"/>
    <w:rsid w:val="002B5752"/>
    <w:rsid w:val="002E7DBB"/>
    <w:rsid w:val="003C44EF"/>
    <w:rsid w:val="003E1C42"/>
    <w:rsid w:val="0043778B"/>
    <w:rsid w:val="0044320A"/>
    <w:rsid w:val="004B62A8"/>
    <w:rsid w:val="004D1345"/>
    <w:rsid w:val="00521186"/>
    <w:rsid w:val="005225C0"/>
    <w:rsid w:val="00572C90"/>
    <w:rsid w:val="00614C39"/>
    <w:rsid w:val="00615B99"/>
    <w:rsid w:val="00616276"/>
    <w:rsid w:val="006A39FC"/>
    <w:rsid w:val="00723A27"/>
    <w:rsid w:val="00740218"/>
    <w:rsid w:val="00766EEE"/>
    <w:rsid w:val="00844061"/>
    <w:rsid w:val="00846123"/>
    <w:rsid w:val="00851DDA"/>
    <w:rsid w:val="00865CCC"/>
    <w:rsid w:val="008B4CCF"/>
    <w:rsid w:val="00920F57"/>
    <w:rsid w:val="0093752E"/>
    <w:rsid w:val="00956EE7"/>
    <w:rsid w:val="009977F8"/>
    <w:rsid w:val="009C6A82"/>
    <w:rsid w:val="009F7BCD"/>
    <w:rsid w:val="00A5798D"/>
    <w:rsid w:val="00A94D3B"/>
    <w:rsid w:val="00AC56FD"/>
    <w:rsid w:val="00BA263A"/>
    <w:rsid w:val="00C0509A"/>
    <w:rsid w:val="00CA73D4"/>
    <w:rsid w:val="00CD59E6"/>
    <w:rsid w:val="00D33C54"/>
    <w:rsid w:val="00DA1D18"/>
    <w:rsid w:val="00E03DAB"/>
    <w:rsid w:val="00E309BB"/>
    <w:rsid w:val="00E62FF2"/>
    <w:rsid w:val="00ED7CCF"/>
    <w:rsid w:val="00F359C0"/>
    <w:rsid w:val="00F7512A"/>
    <w:rsid w:val="00F84719"/>
    <w:rsid w:val="061E1057"/>
    <w:rsid w:val="06507EB5"/>
    <w:rsid w:val="67B84EC5"/>
    <w:rsid w:val="6AA13DCB"/>
    <w:rsid w:val="6E8E00DD"/>
    <w:rsid w:val="70B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5DBFF6"/>
  <w15:docId w15:val="{9B109994-04AD-4EC9-9C6B-9CD3081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162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cs="Times New Roman" w:hint="eastAsia"/>
      <w:b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79"/>
    </w:pPr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357" w:lineRule="exact"/>
      <w:ind w:left="1129" w:hanging="3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84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44061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rsid w:val="008440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44061"/>
    <w:rPr>
      <w:rFonts w:ascii="仿宋" w:eastAsia="仿宋" w:hAnsi="仿宋" w:cs="仿宋"/>
      <w:sz w:val="18"/>
      <w:szCs w:val="18"/>
      <w:lang w:val="zh-CN" w:bidi="zh-CN"/>
    </w:rPr>
  </w:style>
  <w:style w:type="character" w:styleId="aa">
    <w:name w:val="Hyperlink"/>
    <w:basedOn w:val="a0"/>
    <w:rsid w:val="0018282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2821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rsid w:val="00616276"/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styleId="ac">
    <w:name w:val="Emphasis"/>
    <w:basedOn w:val="a0"/>
    <w:uiPriority w:val="20"/>
    <w:qFormat/>
    <w:rsid w:val="00616276"/>
    <w:rPr>
      <w:i/>
      <w:iCs/>
    </w:rPr>
  </w:style>
  <w:style w:type="paragraph" w:styleId="ad">
    <w:name w:val="Balloon Text"/>
    <w:basedOn w:val="a"/>
    <w:link w:val="ae"/>
    <w:rsid w:val="00C0509A"/>
    <w:rPr>
      <w:sz w:val="18"/>
      <w:szCs w:val="18"/>
    </w:rPr>
  </w:style>
  <w:style w:type="character" w:customStyle="1" w:styleId="ae">
    <w:name w:val="批注框文本 字符"/>
    <w:basedOn w:val="a0"/>
    <w:link w:val="ad"/>
    <w:rsid w:val="00C0509A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5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关于召开方便食品二十周年成就展的通知</dc:title>
  <dc:creator>Administrator</dc:creator>
  <cp:lastModifiedBy>柏 玉香</cp:lastModifiedBy>
  <cp:revision>34</cp:revision>
  <dcterms:created xsi:type="dcterms:W3CDTF">2020-09-28T12:41:00Z</dcterms:created>
  <dcterms:modified xsi:type="dcterms:W3CDTF">2020-10-10T06:29:00Z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2020-09-28T00:00:00Z</vt:filetime>
  </property>
  <property fmtid="{D5CDD505-2E9C-101B-9397-08002B2CF9AE}" pid="5" name="KSOProductBuildVer">
    <vt:lpwstr>2052-11.1.0.10069</vt:lpwstr>
  </property>
</Properties>
</file>